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00815e2714da42da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 xml:space="preserve" xml:embedTrueTypeFonts="1">
  <w:body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>
        <w:drawing>
          <wp:anchor simplePos="0" relativeHeight="251658240" behindDoc="1" locked="1" layoutInCell="1" allowOverlap="1">
            <wp:simplePos x="0" y="0"/>
            <wp:positionH relativeFrom="page">
              <wp:posOffset>11110</wp:posOffset>
            </wp:positionH>
            <wp:positionV relativeFrom="page">
              <wp:posOffset>981810</wp:posOffset>
            </wp:positionV>
            <wp:extent cx="2500000" cy="711000"/>
            <wp:effectExtent l="0" t="0" r="0" b="0"/>
            <wp:wrapNone/>
            <wp:docPr id="100" name="Freeform 100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11110</wp:posOffset>
            </wp:positionH>
            <wp:positionV relativeFrom="page">
              <wp:posOffset>3656430</wp:posOffset>
            </wp:positionV>
            <wp:extent cx="2500000" cy="711000"/>
            <wp:effectExtent l="0" t="0" r="0" b="0"/>
            <wp:wrapNone/>
            <wp:docPr id="101" name="Freeform 101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11110</wp:posOffset>
            </wp:positionH>
            <wp:positionV relativeFrom="page">
              <wp:posOffset>6331050</wp:posOffset>
            </wp:positionV>
            <wp:extent cx="2500000" cy="711000"/>
            <wp:effectExtent l="0" t="0" r="0" b="0"/>
            <wp:wrapNone/>
            <wp:docPr id="102" name="Freeform 102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11110</wp:posOffset>
            </wp:positionH>
            <wp:positionV relativeFrom="page">
              <wp:posOffset>9005670</wp:posOffset>
            </wp:positionV>
            <wp:extent cx="2500000" cy="711000"/>
            <wp:effectExtent l="0" t="0" r="0" b="0"/>
            <wp:wrapNone/>
            <wp:docPr id="103" name="Freeform 103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2533330</wp:posOffset>
            </wp:positionH>
            <wp:positionV relativeFrom="page">
              <wp:posOffset>981810</wp:posOffset>
            </wp:positionV>
            <wp:extent cx="2500000" cy="711000"/>
            <wp:effectExtent l="0" t="0" r="0" b="0"/>
            <wp:wrapNone/>
            <wp:docPr id="104" name="Freeform 104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2533330</wp:posOffset>
            </wp:positionH>
            <wp:positionV relativeFrom="page">
              <wp:posOffset>3656430</wp:posOffset>
            </wp:positionV>
            <wp:extent cx="2500000" cy="711000"/>
            <wp:effectExtent l="0" t="0" r="0" b="0"/>
            <wp:wrapNone/>
            <wp:docPr id="105" name="Freeform 105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2533330</wp:posOffset>
            </wp:positionH>
            <wp:positionV relativeFrom="page">
              <wp:posOffset>6331050</wp:posOffset>
            </wp:positionV>
            <wp:extent cx="2500000" cy="711000"/>
            <wp:effectExtent l="0" t="0" r="0" b="0"/>
            <wp:wrapNone/>
            <wp:docPr id="106" name="Freeform 106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2533330</wp:posOffset>
            </wp:positionH>
            <wp:positionV relativeFrom="page">
              <wp:posOffset>9005670</wp:posOffset>
            </wp:positionV>
            <wp:extent cx="2500000" cy="711000"/>
            <wp:effectExtent l="0" t="0" r="0" b="0"/>
            <wp:wrapNone/>
            <wp:docPr id="107" name="Freeform 107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5055550</wp:posOffset>
            </wp:positionH>
            <wp:positionV relativeFrom="page">
              <wp:posOffset>981810</wp:posOffset>
            </wp:positionV>
            <wp:extent cx="2500000" cy="711000"/>
            <wp:effectExtent l="0" t="0" r="0" b="0"/>
            <wp:wrapNone/>
            <wp:docPr id="108" name="Freeform 108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5055550</wp:posOffset>
            </wp:positionH>
            <wp:positionV relativeFrom="page">
              <wp:posOffset>3656430</wp:posOffset>
            </wp:positionV>
            <wp:extent cx="2500000" cy="711000"/>
            <wp:effectExtent l="0" t="0" r="0" b="0"/>
            <wp:wrapNone/>
            <wp:docPr id="109" name="Freeform 109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5055550</wp:posOffset>
            </wp:positionH>
            <wp:positionV relativeFrom="page">
              <wp:posOffset>6331050</wp:posOffset>
            </wp:positionV>
            <wp:extent cx="2500000" cy="711000"/>
            <wp:effectExtent l="0" t="0" r="0" b="0"/>
            <wp:wrapNone/>
            <wp:docPr id="110" name="Freeform 110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5055550</wp:posOffset>
            </wp:positionH>
            <wp:positionV relativeFrom="page">
              <wp:posOffset>9005670</wp:posOffset>
            </wp:positionV>
            <wp:extent cx="2500000" cy="711000"/>
            <wp:effectExtent l="0" t="0" r="0" b="0"/>
            <wp:wrapNone/>
            <wp:docPr id="111" name="Freeform 111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</w:r>
    </w:p>
    <w:p>
      <w:pPr>
        <w:spacing w:after="113"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rPr>
          <w:rFonts w:ascii="Times New Roman" w:hAnsi="Times New Roman" w:cs="Times New Roman"/>
          <w:color w:val="010302"/>
        </w:rPr>
        <w:spacing w:before="0" w:after="0" w:line="265" w:lineRule="exact"/>
        <w:ind w:left="896" w:right="0" w:firstLine="0"/>
      </w:pPr>
      <w:r/>
      <w:r>
        <w:rPr baseline="0" dirty="0">
          <w:rFonts w:ascii="Times New Roman" w:hAnsi="Times New Roman" w:cs="Times New Roman"/>
          <w:color w:val="000000"/>
          <w:sz w:val="24"/>
          <w:szCs w:val="24"/>
          <w:lang w:val="pl-PL"/>
        </w:rPr>
        <w:t>DSŁ.5623.</w:t>
      </w:r>
      <w:r>
        <w:rPr baseline="0" dirty="0">
          <w:rFonts w:ascii="Times New Roman" w:hAnsi="Times New Roman" w:cs="Times New Roman"/>
          <w:color w:val="000000"/>
          <w:spacing w:val="-3"/>
          <w:sz w:val="24"/>
          <w:szCs w:val="24"/>
          <w:lang w:val="pl-PL"/>
        </w:rPr>
        <w:t>10.2024</w:t>
      </w:r>
      <w:r>
        <w:rPr>
          <w:rFonts w:ascii="Times New Roman" w:hAnsi="Times New Roman" w:cs="Times New Roman"/>
          <w:sz w:val="24"/>
          <w:szCs w:val="24"/>
        </w:rPr>
        <w:t> </w:t>
      </w:r>
      <w:r/>
    </w:p>
    <w:p>
      <w:pPr>
        <w:rPr>
          <w:rFonts w:ascii="Times New Roman" w:hAnsi="Times New Roman" w:cs="Times New Roman"/>
          <w:color w:val="010302"/>
        </w:rPr>
        <w:spacing w:before="16" w:after="0" w:line="360" w:lineRule="exact"/>
        <w:ind w:left="3440" w:right="1775" w:firstLine="263"/>
      </w:pPr>
      <w:r/>
      <w:r>
        <w:rPr baseline="0" dirty="0"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POSTANOWIENIE NR 166/2024  </w:t>
      </w:r>
      <w:r>
        <w:br w:type="textWrapping" w:clear="all"/>
      </w:r>
      <w:r/>
      <w:r>
        <w:rPr baseline="0" dirty="0"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 </w:t>
      </w:r>
      <w:r>
        <w:rPr baseline="0" dirty="0"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Komisarza Wyborczego w Słupsku III</w:t>
      </w:r>
      <w:r>
        <w:rPr baseline="0" dirty="0">
          <w:rFonts w:ascii="Times New Roman" w:hAnsi="Times New Roman" w:cs="Times New Roman"/>
          <w:b/>
          <w:bCs/>
          <w:color w:val="FF0000"/>
          <w:sz w:val="24"/>
          <w:szCs w:val="24"/>
          <w:lang w:val="pl-PL"/>
        </w:rPr>
        <w:t>  </w:t>
      </w:r>
      <w:r/>
    </w:p>
    <w:p>
      <w:pPr>
        <w:rPr>
          <w:rFonts w:ascii="Times New Roman" w:hAnsi="Times New Roman" w:cs="Times New Roman"/>
          <w:color w:val="010302"/>
        </w:rPr>
        <w:spacing w:before="80" w:after="0" w:line="265" w:lineRule="exact"/>
        <w:ind w:left="4244" w:right="0" w:firstLine="0"/>
      </w:pPr>
      <w:r/>
      <w:r>
        <w:rPr baseline="0" dirty="0"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z dnia 29 lutego 2024 r.  </w:t>
      </w:r>
      <w:r/>
    </w:p>
    <w:p>
      <w:pPr>
        <w:rPr>
          <w:rFonts w:ascii="Times New Roman" w:hAnsi="Times New Roman" w:cs="Times New Roman"/>
          <w:color w:val="010302"/>
        </w:rPr>
        <w:spacing w:before="80" w:after="0" w:line="265" w:lineRule="exact"/>
        <w:ind w:left="1822" w:right="0" w:firstLine="0"/>
      </w:pPr>
      <w:r/>
      <w:r>
        <w:rPr baseline="0" dirty="0"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w sprawie zmiany </w:t>
      </w:r>
      <w:r>
        <w:rPr baseline="0" dirty="0"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w składzie </w:t>
      </w:r>
      <w:r>
        <w:rPr baseline="0" dirty="0"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val="pl-PL"/>
        </w:rPr>
        <w:t>Gminnej Komisji Wyborczej w Czarnem</w:t>
      </w:r>
      <w:r>
        <w:rPr>
          <w:rFonts w:ascii="Times New Roman" w:hAnsi="Times New Roman" w:cs="Times New Roman"/>
          <w:sz w:val="24"/>
          <w:szCs w:val="24"/>
        </w:rPr>
        <w:t> </w:t>
      </w:r>
      <w:r/>
    </w:p>
    <w:p>
      <w:pPr>
        <w:spacing w:after="91"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rPr>
          <w:rFonts w:ascii="Times New Roman" w:hAnsi="Times New Roman" w:cs="Times New Roman"/>
          <w:color w:val="010302"/>
        </w:rPr>
        <w:spacing w:before="0" w:after="0" w:line="358" w:lineRule="exact"/>
        <w:ind w:left="896" w:right="848" w:firstLine="566"/>
        <w:jc w:val="both"/>
      </w:pPr>
      <w:r/>
      <w:r>
        <w:rPr baseline="0" dirty="0">
          <w:rFonts w:ascii="Times New Roman" w:hAnsi="Times New Roman" w:cs="Times New Roman"/>
          <w:color w:val="000000"/>
          <w:sz w:val="24"/>
          <w:szCs w:val="24"/>
          <w:lang w:val="pl-PL"/>
        </w:rPr>
        <w:t>Na podstawie</w:t>
      </w:r>
      <w:r>
        <w:rPr baseline="0" dirty="0">
          <w:rFonts w:ascii="Times New Roman" w:hAnsi="Times New Roman" w:cs="Times New Roman"/>
          <w:color w:val="000000"/>
          <w:spacing w:val="21"/>
          <w:sz w:val="24"/>
          <w:szCs w:val="24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4"/>
          <w:szCs w:val="24"/>
          <w:lang w:val="pl-PL"/>
        </w:rPr>
        <w:t>art. 167 §</w:t>
      </w:r>
      <w:r>
        <w:rPr baseline="0" dirty="0">
          <w:rFonts w:ascii="Times New Roman" w:hAnsi="Times New Roman" w:cs="Times New Roman"/>
          <w:color w:val="000000"/>
          <w:spacing w:val="21"/>
          <w:sz w:val="24"/>
          <w:szCs w:val="24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4"/>
          <w:szCs w:val="24"/>
          <w:lang w:val="pl-PL"/>
        </w:rPr>
        <w:t>1 pkt 3</w:t>
      </w:r>
      <w:r>
        <w:rPr baseline="0" dirty="0">
          <w:rFonts w:ascii="Times New Roman" w:hAnsi="Times New Roman" w:cs="Times New Roman"/>
          <w:color w:val="000000"/>
          <w:spacing w:val="21"/>
          <w:sz w:val="24"/>
          <w:szCs w:val="24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4"/>
          <w:szCs w:val="24"/>
          <w:lang w:val="pl-PL"/>
        </w:rPr>
        <w:t>i art. 179 § 1 pkt 1 oraz § 4</w:t>
      </w:r>
      <w:r>
        <w:rPr baseline="0" dirty="0">
          <w:rFonts w:ascii="Times New Roman" w:hAnsi="Times New Roman" w:cs="Times New Roman"/>
          <w:color w:val="000000"/>
          <w:sz w:val="24"/>
          <w:szCs w:val="24"/>
          <w:lang w:val="pl-PL"/>
        </w:rPr>
        <w:t> ustawy z dnia 5 stycznia</w:t>
      </w:r>
      <w:r>
        <w:rPr>
          <w:rFonts w:ascii="Times New Roman" w:hAnsi="Times New Roman" w:cs="Times New Roman"/>
          <w:sz w:val="24"/>
          <w:szCs w:val="24"/>
        </w:rPr>
        <w:t> </w:t>
      </w:r>
      <w:r/>
      <w:r>
        <w:rPr baseline="0" dirty="0">
          <w:rFonts w:ascii="Times New Roman" w:hAnsi="Times New Roman" w:cs="Times New Roman"/>
          <w:color w:val="000000"/>
          <w:sz w:val="24"/>
          <w:szCs w:val="24"/>
          <w:lang w:val="pl-PL"/>
        </w:rPr>
        <w:t>2011 r. </w:t>
      </w:r>
      <w:r>
        <w:rPr baseline="0" dirty="0">
          <w:rFonts w:ascii="Times New Roman" w:hAnsi="Times New Roman" w:cs="Times New Roman"/>
          <w:color w:val="000000"/>
          <w:sz w:val="24"/>
          <w:szCs w:val="24"/>
          <w:lang w:val="pl-PL"/>
        </w:rPr>
        <w:t>–</w:t>
      </w:r>
      <w:r>
        <w:rPr baseline="0" dirty="0">
          <w:rFonts w:ascii="Times New Roman" w:hAnsi="Times New Roman" w:cs="Times New Roman"/>
          <w:color w:val="000000"/>
          <w:sz w:val="24"/>
          <w:szCs w:val="24"/>
          <w:lang w:val="pl-PL"/>
        </w:rPr>
        <w:t> Kodeks wyborczy (Dz. U. z 2023 r. poz. 2408) </w:t>
      </w:r>
      <w:r>
        <w:rPr baseline="0" dirty="0">
          <w:rFonts w:ascii="Times New Roman" w:hAnsi="Times New Roman" w:cs="Times New Roman"/>
          <w:color w:val="000000"/>
          <w:sz w:val="24"/>
          <w:szCs w:val="24"/>
          <w:lang w:val="pl-PL"/>
        </w:rPr>
        <w:t>Komisarz Wyborczy w Słupsku III</w:t>
      </w:r>
      <w:r>
        <w:rPr>
          <w:rFonts w:ascii="Times New Roman" w:hAnsi="Times New Roman" w:cs="Times New Roman"/>
          <w:sz w:val="24"/>
          <w:szCs w:val="24"/>
        </w:rPr>
        <w:t> </w:t>
      </w:r>
      <w:r/>
      <w:r>
        <w:rPr baseline="0" dirty="0">
          <w:rFonts w:ascii="Times New Roman" w:hAnsi="Times New Roman" w:cs="Times New Roman"/>
          <w:color w:val="000000"/>
          <w:sz w:val="24"/>
          <w:szCs w:val="24"/>
          <w:lang w:val="pl-PL"/>
        </w:rPr>
        <w:t>postanawia</w:t>
      </w:r>
      <w:r>
        <w:rPr baseline="0" dirty="0">
          <w:rFonts w:ascii="Times New Roman" w:hAnsi="Times New Roman" w:cs="Times New Roman"/>
          <w:color w:val="000000"/>
          <w:sz w:val="24"/>
          <w:szCs w:val="24"/>
          <w:lang w:val="pl-PL"/>
        </w:rPr>
        <w:t>, co następuje</w:t>
      </w:r>
      <w:r>
        <w:rPr baseline="0" dirty="0">
          <w:rFonts w:ascii="Times New Roman" w:hAnsi="Times New Roman" w:cs="Times New Roman"/>
          <w:color w:val="000000"/>
          <w:sz w:val="24"/>
          <w:szCs w:val="24"/>
          <w:lang w:val="pl-PL"/>
        </w:rPr>
        <w:t>:  </w:t>
      </w:r>
      <w:r/>
    </w:p>
    <w:p>
      <w:pPr>
        <w:spacing w:after="176"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rPr>
          <w:rFonts w:ascii="Times New Roman" w:hAnsi="Times New Roman" w:cs="Times New Roman"/>
          <w:color w:val="010302"/>
        </w:rPr>
        <w:spacing w:before="0" w:after="0" w:line="265" w:lineRule="exact"/>
        <w:ind w:left="5252" w:right="0" w:firstLine="0"/>
      </w:pPr>
      <w:r/>
      <w:r>
        <w:rPr baseline="0" dirty="0">
          <w:rFonts w:ascii="Times New Roman" w:hAnsi="Times New Roman" w:cs="Times New Roman"/>
          <w:color w:val="000000"/>
          <w:sz w:val="24"/>
          <w:szCs w:val="24"/>
          <w:lang w:val="pl-PL"/>
        </w:rPr>
        <w:t>§ 1.</w:t>
      </w:r>
      <w:r>
        <w:rPr baseline="0" dirty="0">
          <w:rFonts w:ascii="Times New Roman" w:hAnsi="Times New Roman" w:cs="Times New Roman"/>
          <w:color w:val="000000"/>
          <w:sz w:val="24"/>
          <w:szCs w:val="24"/>
          <w:lang w:val="pl-PL"/>
        </w:rPr>
        <w:t>  </w:t>
      </w:r>
      <w:r/>
    </w:p>
    <w:p>
      <w:pPr>
        <w:rPr>
          <w:rFonts w:ascii="Times New Roman" w:hAnsi="Times New Roman" w:cs="Times New Roman"/>
          <w:color w:val="010302"/>
        </w:rPr>
        <w:spacing w:before="0" w:after="0" w:line="360" w:lineRule="exact"/>
        <w:ind w:left="896" w:right="846" w:firstLine="0"/>
        <w:jc w:val="both"/>
      </w:pPr>
      <w:r/>
      <w:r>
        <w:rPr baseline="0" dirty="0">
          <w:rFonts w:ascii="Times New Roman" w:hAnsi="Times New Roman" w:cs="Times New Roman"/>
          <w:color w:val="000000"/>
          <w:sz w:val="24"/>
          <w:szCs w:val="24"/>
          <w:lang w:val="pl-PL"/>
        </w:rPr>
        <w:t>Stwierdza się wygaśnięcie członkostwa w </w:t>
      </w:r>
      <w:r>
        <w:rPr baseline="0" dirty="0">
          <w:rFonts w:ascii="Times New Roman" w:hAnsi="Times New Roman" w:cs="Times New Roman"/>
          <w:color w:val="000000"/>
          <w:sz w:val="24"/>
          <w:szCs w:val="24"/>
          <w:lang w:val="pl-PL"/>
        </w:rPr>
        <w:t>Gminnej Komisji Wyborczej w Czarnem</w:t>
      </w:r>
      <w:r>
        <w:rPr baseline="0" dirty="0">
          <w:rFonts w:ascii="Times New Roman" w:hAnsi="Times New Roman" w:cs="Times New Roman"/>
          <w:color w:val="000000"/>
          <w:spacing w:val="-3"/>
          <w:sz w:val="24"/>
          <w:szCs w:val="24"/>
          <w:lang w:val="pl-PL"/>
        </w:rPr>
        <w:t>, powołanej</w:t>
      </w:r>
      <w:r>
        <w:rPr>
          <w:rFonts w:ascii="Times New Roman" w:hAnsi="Times New Roman" w:cs="Times New Roman"/>
          <w:sz w:val="24"/>
          <w:szCs w:val="24"/>
        </w:rPr>
        <w:t> </w:t>
      </w:r>
      <w:r/>
      <w:r>
        <w:rPr baseline="0" dirty="0">
          <w:rFonts w:ascii="Times New Roman" w:hAnsi="Times New Roman" w:cs="Times New Roman"/>
          <w:color w:val="000000"/>
          <w:sz w:val="24"/>
          <w:szCs w:val="24"/>
          <w:lang w:val="pl-PL"/>
        </w:rPr>
        <w:t>w celu przeprowadzenia wy</w:t>
      </w:r>
      <w:r>
        <w:rPr baseline="0" dirty="0">
          <w:rFonts w:ascii="Times New Roman" w:hAnsi="Times New Roman" w:cs="Times New Roman"/>
          <w:color w:val="000000"/>
          <w:sz w:val="24"/>
          <w:szCs w:val="24"/>
          <w:lang w:val="pl-PL"/>
        </w:rPr>
        <w:t>borów organów jednostek samorządu terytorialnego</w:t>
      </w:r>
      <w:r>
        <w:rPr baseline="0" dirty="0">
          <w:rFonts w:ascii="Times New Roman" w:hAnsi="Times New Roman" w:cs="Times New Roman"/>
          <w:color w:val="000000"/>
          <w:sz w:val="24"/>
          <w:szCs w:val="24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>zarządzonych</w:t>
      </w:r>
      <w:r>
        <w:rPr>
          <w:rFonts w:ascii="Times New Roman" w:hAnsi="Times New Roman" w:cs="Times New Roman"/>
          <w:sz w:val="24"/>
          <w:szCs w:val="24"/>
        </w:rPr>
        <w:t> </w:t>
      </w:r>
      <w:r/>
    </w:p>
    <w:p>
      <w:pPr>
        <w:rPr>
          <w:rFonts w:ascii="Times New Roman" w:hAnsi="Times New Roman" w:cs="Times New Roman"/>
          <w:color w:val="010302"/>
        </w:rPr>
        <w:spacing w:before="80" w:after="0" w:line="265" w:lineRule="exact"/>
        <w:ind w:left="896" w:right="0" w:firstLine="0"/>
      </w:pPr>
      <w:r/>
      <w:r>
        <w:rPr baseline="0" dirty="0">
          <w:rFonts w:ascii="Times New Roman" w:hAnsi="Times New Roman" w:cs="Times New Roman"/>
          <w:color w:val="000000"/>
          <w:sz w:val="24"/>
          <w:szCs w:val="24"/>
          <w:lang w:val="pl-PL"/>
        </w:rPr>
        <w:t>na dzień </w:t>
      </w:r>
      <w:r>
        <w:rPr baseline="0" dirty="0">
          <w:rFonts w:ascii="Times New Roman" w:hAnsi="Times New Roman" w:cs="Times New Roman"/>
          <w:color w:val="000000"/>
          <w:sz w:val="24"/>
          <w:szCs w:val="24"/>
          <w:lang w:val="pl-PL"/>
        </w:rPr>
        <w:t>7 kwietnia 2024 r. </w:t>
      </w:r>
      <w:r>
        <w:rPr baseline="0" dirty="0">
          <w:rFonts w:ascii="Times New Roman" w:hAnsi="Times New Roman" w:cs="Times New Roman"/>
          <w:color w:val="000000"/>
          <w:sz w:val="24"/>
          <w:szCs w:val="24"/>
          <w:lang w:val="pl-PL"/>
        </w:rPr>
        <w:t>niżej wymienionego członka, z powodu zrzeczenia się</w:t>
      </w:r>
      <w:r>
        <w:rPr baseline="0" dirty="0">
          <w:rFonts w:ascii="Times New Roman" w:hAnsi="Times New Roman" w:cs="Times New Roman"/>
          <w:color w:val="000000"/>
          <w:sz w:val="24"/>
          <w:szCs w:val="24"/>
          <w:lang w:val="pl-PL"/>
        </w:rPr>
        <w:t>:  </w:t>
      </w:r>
      <w:r/>
    </w:p>
    <w:p>
      <w:pPr>
        <w:spacing w:after="85"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rPr>
          <w:rFonts w:ascii="Times New Roman" w:hAnsi="Times New Roman" w:cs="Times New Roman"/>
          <w:color w:val="010302"/>
        </w:rPr>
        <w:tabs>
          <w:tab w:val="left" w:pos="1567"/>
        </w:tabs>
        <w:spacing w:before="0" w:after="0" w:line="265" w:lineRule="exact"/>
        <w:ind w:left="1100" w:right="0" w:firstLine="0"/>
      </w:pPr>
      <w:r/>
      <w:r>
        <w:rPr baseline="0" dirty="0">
          <w:rFonts w:ascii="Times New Roman" w:hAnsi="Times New Roman" w:cs="Times New Roman"/>
          <w:color w:val="000000"/>
          <w:sz w:val="24"/>
          <w:szCs w:val="24"/>
          <w:lang w:val="pl-PL"/>
        </w:rPr>
        <w:t>1. 	</w:t>
      </w:r>
      <w:r>
        <w:rPr baseline="0" dirty="0"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Weronika Szwarc</w:t>
      </w:r>
      <w:r>
        <w:rPr baseline="0" dirty="0">
          <w:rFonts w:ascii="Times New Roman" w:hAnsi="Times New Roman" w:cs="Times New Roman"/>
          <w:color w:val="000000"/>
          <w:sz w:val="24"/>
          <w:szCs w:val="24"/>
          <w:lang w:val="pl-PL"/>
        </w:rPr>
        <w:t>, </w:t>
      </w:r>
      <w:r>
        <w:rPr baseline="0" dirty="0"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  <w:t>zgłoszona przez KWW ANDRZEJA WIT, zam. Czarne</w:t>
      </w:r>
      <w:r>
        <w:rPr>
          <w:rFonts w:ascii="Times New Roman" w:hAnsi="Times New Roman" w:cs="Times New Roman"/>
          <w:sz w:val="24"/>
          <w:szCs w:val="24"/>
        </w:rPr>
        <w:t> </w:t>
      </w:r>
      <w:r/>
    </w:p>
    <w:p>
      <w:pPr>
        <w:spacing w:after="163"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rPr>
          <w:rFonts w:ascii="Times New Roman" w:hAnsi="Times New Roman" w:cs="Times New Roman"/>
          <w:color w:val="010302"/>
        </w:rPr>
        <w:spacing w:before="0" w:after="0" w:line="265" w:lineRule="exact"/>
        <w:ind w:left="5172" w:right="5222" w:firstLine="0"/>
        <w:jc w:val="right"/>
      </w:pPr>
      <w:r/>
      <w:r>
        <w:rPr baseline="0" dirty="0">
          <w:rFonts w:ascii="Times New Roman" w:hAnsi="Times New Roman" w:cs="Times New Roman"/>
          <w:color w:val="000000"/>
          <w:sz w:val="24"/>
          <w:szCs w:val="24"/>
          <w:lang w:val="pl-PL"/>
        </w:rPr>
        <w:t>§ 2.</w:t>
      </w:r>
      <w:r>
        <w:rPr baseline="0" dirty="0">
          <w:rFonts w:ascii="Times New Roman" w:hAnsi="Times New Roman" w:cs="Times New Roman"/>
          <w:color w:val="000000"/>
          <w:sz w:val="24"/>
          <w:szCs w:val="24"/>
          <w:lang w:val="pl-PL"/>
        </w:rPr>
        <w:t>  </w:t>
      </w:r>
      <w:r/>
    </w:p>
    <w:p>
      <w:pPr>
        <w:rPr>
          <w:rFonts w:ascii="Times New Roman" w:hAnsi="Times New Roman" w:cs="Times New Roman"/>
          <w:color w:val="010302"/>
        </w:rPr>
        <w:spacing w:before="80" w:after="0" w:line="265" w:lineRule="exact"/>
        <w:ind w:left="896" w:right="0" w:firstLine="0"/>
      </w:pPr>
      <w:r/>
      <w:r>
        <w:rPr baseline="0" dirty="0"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  <w:t>Na wakujące miejsce powołuje się niżej wymienioną osobę:</w:t>
      </w:r>
      <w:r>
        <w:rPr>
          <w:rFonts w:ascii="Times New Roman" w:hAnsi="Times New Roman" w:cs="Times New Roman"/>
          <w:sz w:val="24"/>
          <w:szCs w:val="24"/>
        </w:rPr>
        <w:t> </w:t>
      </w:r>
      <w:r/>
    </w:p>
    <w:p>
      <w:pPr>
        <w:spacing w:after="84"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rPr>
          <w:rFonts w:ascii="Times New Roman" w:hAnsi="Times New Roman" w:cs="Times New Roman"/>
          <w:color w:val="010302"/>
        </w:rPr>
        <w:tabs>
          <w:tab w:val="left" w:pos="1567"/>
        </w:tabs>
        <w:spacing w:before="0" w:after="0" w:line="265" w:lineRule="exact"/>
        <w:ind w:left="1100" w:right="0" w:firstLine="0"/>
      </w:pPr>
      <w:r/>
      <w:r>
        <w:rPr baseline="0" dirty="0">
          <w:rFonts w:ascii="Times New Roman" w:hAnsi="Times New Roman" w:cs="Times New Roman"/>
          <w:color w:val="000000"/>
          <w:sz w:val="24"/>
          <w:szCs w:val="24"/>
          <w:lang w:val="pl-PL"/>
        </w:rPr>
        <w:t>1. 	</w:t>
      </w:r>
      <w:r>
        <w:rPr baseline="0" dirty="0"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Zofia Wełnińska</w:t>
      </w:r>
      <w:r>
        <w:rPr baseline="0" dirty="0">
          <w:rFonts w:ascii="Times New Roman" w:hAnsi="Times New Roman" w:cs="Times New Roman"/>
          <w:color w:val="000000"/>
          <w:sz w:val="24"/>
          <w:szCs w:val="24"/>
          <w:lang w:val="pl-PL"/>
        </w:rPr>
        <w:t>, </w:t>
      </w:r>
      <w:r>
        <w:rPr baseline="0" dirty="0"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  <w:t>uzupełnienie składu (Komisarz Wyborczy), zam. Czarne</w:t>
      </w:r>
      <w:r>
        <w:rPr>
          <w:rFonts w:ascii="Times New Roman" w:hAnsi="Times New Roman" w:cs="Times New Roman"/>
          <w:sz w:val="24"/>
          <w:szCs w:val="24"/>
        </w:rPr>
        <w:t> </w:t>
      </w:r>
      <w:r/>
    </w:p>
    <w:p>
      <w:pPr>
        <w:spacing w:after="85"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rPr>
          <w:rFonts w:ascii="Times New Roman" w:hAnsi="Times New Roman" w:cs="Times New Roman"/>
          <w:color w:val="010302"/>
        </w:rPr>
        <w:spacing w:before="0" w:after="0" w:line="357" w:lineRule="exact"/>
        <w:ind w:left="896" w:right="4859" w:firstLine="4356"/>
      </w:pPr>
      <w:r/>
      <w:r>
        <w:rPr baseline="0" dirty="0">
          <w:rFonts w:ascii="Times New Roman" w:hAnsi="Times New Roman" w:cs="Times New Roman"/>
          <w:color w:val="000000"/>
          <w:sz w:val="24"/>
          <w:szCs w:val="24"/>
          <w:lang w:val="pl-PL"/>
        </w:rPr>
        <w:t>§ 3.</w:t>
      </w:r>
      <w:r>
        <w:rPr baseline="0" dirty="0">
          <w:rFonts w:ascii="Times New Roman" w:hAnsi="Times New Roman" w:cs="Times New Roman"/>
          <w:color w:val="000000"/>
          <w:sz w:val="24"/>
          <w:szCs w:val="24"/>
          <w:lang w:val="pl-PL"/>
        </w:rPr>
        <w:t>  </w:t>
      </w:r>
      <w:r/>
      <w:r>
        <w:rPr baseline="0" dirty="0">
          <w:rFonts w:ascii="Times New Roman" w:hAnsi="Times New Roman" w:cs="Times New Roman"/>
          <w:color w:val="000000"/>
          <w:sz w:val="24"/>
          <w:szCs w:val="24"/>
          <w:lang w:val="pl-PL"/>
        </w:rPr>
        <w:t>Postanowienie </w:t>
      </w:r>
      <w:r>
        <w:rPr baseline="0" dirty="0">
          <w:rFonts w:ascii="Times New Roman" w:hAnsi="Times New Roman" w:cs="Times New Roman"/>
          <w:color w:val="000000"/>
          <w:sz w:val="24"/>
          <w:szCs w:val="24"/>
          <w:lang w:val="pl-PL"/>
        </w:rPr>
        <w:t>wchodzi w życie z dniem pod</w:t>
      </w:r>
      <w:r>
        <w:rPr baseline="0" dirty="0">
          <w:rFonts w:ascii="Times New Roman" w:hAnsi="Times New Roman" w:cs="Times New Roman"/>
          <w:color w:val="000000"/>
          <w:spacing w:val="-3"/>
          <w:sz w:val="24"/>
          <w:szCs w:val="24"/>
          <w:lang w:val="pl-PL"/>
        </w:rPr>
        <w:t>pisania.</w:t>
      </w:r>
      <w:r>
        <w:rPr>
          <w:rFonts w:ascii="Times New Roman" w:hAnsi="Times New Roman" w:cs="Times New Roman"/>
          <w:sz w:val="24"/>
          <w:szCs w:val="24"/>
        </w:rPr>
        <w:t> </w:t>
      </w:r>
      <w:r/>
    </w:p>
    <w:p>
      <w:pPr>
        <w:spacing w:after="100"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rPr>
          <w:rFonts w:ascii="Times New Roman" w:hAnsi="Times New Roman" w:cs="Times New Roman"/>
          <w:color w:val="010302"/>
        </w:rPr>
        <w:spacing w:before="0" w:after="0" w:line="360" w:lineRule="exact"/>
        <w:ind w:left="7000" w:right="2061" w:hanging="355"/>
      </w:pPr>
      <w:r/>
      <w:r>
        <w:rPr baseline="0" dirty="0">
          <w:rFonts w:ascii="Times New Roman" w:hAnsi="Times New Roman" w:cs="Times New Roman"/>
          <w:b/>
          <w:bCs/>
          <w:color w:val="000000"/>
          <w:spacing w:val="-2"/>
          <w:sz w:val="24"/>
          <w:szCs w:val="24"/>
          <w:lang w:val="pl-PL"/>
        </w:rPr>
        <w:t>Komisarz Wyborczy</w:t>
      </w:r>
      <w:r>
        <w:rPr>
          <w:rFonts w:ascii="Times New Roman" w:hAnsi="Times New Roman" w:cs="Times New Roman"/>
          <w:sz w:val="24"/>
          <w:szCs w:val="24"/>
        </w:rPr>
        <w:t> </w:t>
      </w:r>
      <w:r/>
      <w:r>
        <w:rPr baseline="0" dirty="0"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w Słupsku III</w:t>
      </w:r>
      <w:r>
        <w:rPr baseline="0" dirty="0">
          <w:rFonts w:ascii="Times New Roman" w:hAnsi="Times New Roman" w:cs="Times New Roman"/>
          <w:b/>
          <w:bCs/>
          <w:color w:val="FF0000"/>
          <w:sz w:val="24"/>
          <w:szCs w:val="24"/>
          <w:lang w:val="pl-PL"/>
        </w:rPr>
        <w:t>  </w:t>
      </w:r>
      <w:r/>
    </w:p>
    <w:p>
      <w:pPr>
        <w:spacing w:after="176"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rPr>
          <w:rFonts w:ascii="Times New Roman" w:hAnsi="Times New Roman" w:cs="Times New Roman"/>
          <w:color w:val="010302"/>
        </w:rPr>
        <w:sectPr>
          <w:type w:val="continuous"/>
          <w:pgSz w:w="11916" w:h="17328"/>
          <w:pgMar w:top="343" w:right="500" w:bottom="275" w:left="500" w:header="708" w:footer="708" w:gutter="0"/>
          <w:docGrid w:linePitch="360"/>
        </w:sectPr>
        <w:spacing w:before="0" w:after="0" w:line="265" w:lineRule="exact"/>
        <w:ind w:left="6702" w:right="0" w:firstLine="0"/>
      </w:pPr>
      <w:r/>
      <w:r>
        <w:rPr baseline="0" dirty="0">
          <w:rFonts w:ascii="Times New Roman" w:hAnsi="Times New Roman" w:cs="Times New Roman"/>
          <w:b/>
          <w:bCs/>
          <w:color w:val="000000"/>
          <w:spacing w:val="-2"/>
          <w:sz w:val="24"/>
          <w:szCs w:val="24"/>
          <w:lang w:val="pl-PL"/>
        </w:rPr>
        <w:t>Tomasz Kowalczyk</w:t>
      </w:r>
      <w:r>
        <w:rPr>
          <w:rFonts w:ascii="Times New Roman" w:hAnsi="Times New Roman" w:cs="Times New Roman"/>
          <w:sz w:val="24"/>
          <w:szCs w:val="24"/>
        </w:rPr>
        <w:t> </w:t>
      </w:r>
      <w:r/>
    </w:p>
    <w:p>
      <w:r/>
    </w:p>
    <w:sectPr>
      <w:type w:val="continuous"/>
      <w:pgSz w:w="11916" w:h="17328"/>
      <w:pgMar w:top="343" w:right="500" w:bottom="275" w:left="5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 w:cryptAlgorithmClass="hash" w:cryptAlgorithmSid="14" w:cryptAlgorithmType="typeAny" w:cryptProviderType="rsaAES" w:hash="hnlnpte91/428eFtfcDi6MeLKRVg2a62dGgw+PaFY7Mtbk6KxcT7xpynxNYZrcmmcfx+ZGEY7IbwaL0kJtxQqQ==" w:salt="+OrpvTki7m4mbNpeo542YQ==" w:cryptSpinCount="100000"/>
  <w:documentProtection w:edit="readOnly" w:enforcement="1" w:cryptProviderType="rsaAES" w:cryptAlgorithmClass="hash" w:cryptAlgorithmType="typeAny" w:cryptAlgorithmSid="14" w:cryptSpinCount="100000" w:salt="XWVxXIPSTYNONWuqw1gD+Q==" w:hash="wZ2ddr7uE/8yJgXunZ2Ngmt8xSyM/ZQ15azRdfRy8e3t+nEQvB49xtkLCll2JT4PX+wi/dtyPEoJXgpIKZBvwQ=="/>
  <w:zoom w:percent="12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spacing w:before="159"/>
      <w:ind w:left="511"/>
    </w:pPr>
    <w:rPr>
      <w:rFonts w:ascii="Algerian" w:hAnsi="Algerian" w:eastAsia="Algerian"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  <w:style w:type="table" w:styleId="TableGrid">
    <w:name w:val="Table Grid"/>
    <w:basedOn w:val="TableNormal"/>
    <w:uiPriority w:val="59"/>
    <w:rsid w:val="00D96C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2024-03-04T12:42:09Z</dcterms:created>
  <dcterms:modified xsi:type="dcterms:W3CDTF">2024-03-04T12:42:09Z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