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D8A76" w14:textId="27BD4883" w:rsidR="00D81660" w:rsidRPr="00D81660" w:rsidRDefault="00D81660" w:rsidP="00D816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16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osób prowadzących gospodarstwo rolne : </w:t>
      </w:r>
      <w:r w:rsidRPr="00D816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95,00</w:t>
      </w:r>
      <w:r w:rsidRPr="00D816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za 1 ha przeliczeniowy</w:t>
      </w:r>
    </w:p>
    <w:p w14:paraId="16259EF2" w14:textId="289099D9" w:rsidR="00D81660" w:rsidRPr="00D81660" w:rsidRDefault="00D81660" w:rsidP="00D816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1660">
        <w:rPr>
          <w:rFonts w:ascii="Times New Roman" w:eastAsia="Times New Roman" w:hAnsi="Times New Roman" w:cs="Times New Roman"/>
          <w:sz w:val="24"/>
          <w:szCs w:val="24"/>
          <w:lang w:eastAsia="pl-PL"/>
        </w:rPr>
        <w:t>dla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datników nie posiadających gospodarstwa rolnego</w:t>
      </w:r>
      <w:r w:rsidRPr="00D816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D816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90</w:t>
      </w:r>
      <w:r w:rsidRPr="00D816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Pr="00D816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0zł za 1 ha fizyczny </w:t>
      </w:r>
    </w:p>
    <w:p w14:paraId="21902768" w14:textId="79691824" w:rsidR="00D81660" w:rsidRDefault="001155C5">
      <w:r>
        <w:t>link do uchwały Rady Miejskiej w Czarnem w sprawie obniżenia średniej ceny skupu żyta dla celów podatku rolnego</w:t>
      </w:r>
    </w:p>
    <w:p w14:paraId="5BADCE8E" w14:textId="06B6799C" w:rsidR="001155C5" w:rsidRDefault="001155C5">
      <w:r w:rsidRPr="001155C5">
        <w:t>http://edziennik.gdansk.uw.gov.pl/legalact/2023/5493/</w:t>
      </w:r>
    </w:p>
    <w:sectPr w:rsidR="00115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51442"/>
    <w:multiLevelType w:val="multilevel"/>
    <w:tmpl w:val="D826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1764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660"/>
    <w:rsid w:val="001155C5"/>
    <w:rsid w:val="00811C25"/>
    <w:rsid w:val="00D8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B83B9"/>
  <w15:chartTrackingRefBased/>
  <w15:docId w15:val="{B4C8DAD5-C176-464E-8174-9971829D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816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9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2</cp:revision>
  <dcterms:created xsi:type="dcterms:W3CDTF">2023-12-19T08:49:00Z</dcterms:created>
  <dcterms:modified xsi:type="dcterms:W3CDTF">2023-12-19T09:01:00Z</dcterms:modified>
</cp:coreProperties>
</file>