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936D5B" w14:textId="41A5A029" w:rsidR="004E5132" w:rsidRPr="004E5132" w:rsidRDefault="004E5132" w:rsidP="004E5132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E5132">
        <w:rPr>
          <w:rFonts w:ascii="Times New Roman" w:eastAsia="Times New Roman" w:hAnsi="Times New Roman" w:cs="Times New Roman"/>
          <w:sz w:val="24"/>
          <w:szCs w:val="24"/>
          <w:lang w:eastAsia="pl-PL"/>
        </w:rPr>
        <w:t>od 1 ha – równowartość pieniężna 0,220 m³ - stawka podatku wynosi</w:t>
      </w:r>
      <w:r w:rsidRPr="004E513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7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</w:t>
      </w:r>
      <w:r w:rsidRPr="004E513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,0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</w:t>
      </w:r>
      <w:r w:rsidRPr="004E513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zł</w:t>
      </w:r>
    </w:p>
    <w:p w14:paraId="00D710F5" w14:textId="769446B8" w:rsidR="004E5132" w:rsidRPr="004E5132" w:rsidRDefault="004E5132" w:rsidP="004E5132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E5132">
        <w:rPr>
          <w:rFonts w:ascii="Times New Roman" w:eastAsia="Times New Roman" w:hAnsi="Times New Roman" w:cs="Times New Roman"/>
          <w:sz w:val="24"/>
          <w:szCs w:val="24"/>
          <w:lang w:eastAsia="pl-PL"/>
        </w:rPr>
        <w:t>dla lasów wchodzących w skład rezerwatów przyrody i parków narodowych stawka wskazana powyżej ulega obniżeniu o 50% i wynosi</w:t>
      </w:r>
      <w:r w:rsidRPr="004E513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36,02</w:t>
      </w:r>
      <w:r w:rsidRPr="004E513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zł  </w:t>
      </w:r>
    </w:p>
    <w:p w14:paraId="55B232C3" w14:textId="10AA9709" w:rsidR="004E5132" w:rsidRPr="004E5132" w:rsidRDefault="004E5132" w:rsidP="004E513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E5132">
        <w:rPr>
          <w:rFonts w:ascii="Times New Roman" w:eastAsia="Times New Roman" w:hAnsi="Times New Roman" w:cs="Times New Roman"/>
          <w:sz w:val="24"/>
          <w:szCs w:val="24"/>
          <w:lang w:eastAsia="pl-PL"/>
        </w:rPr>
        <w:t>obliczenie według średniej ceny sprzedaży drewna uzyskanej przez nadleśnictwa za pierwsze trzy kwartały 202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Pr="004E51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r., która wyniosła</w:t>
      </w:r>
      <w:r w:rsidRPr="004E513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32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7</w:t>
      </w:r>
      <w:r w:rsidRPr="004E513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43</w:t>
      </w:r>
      <w:r w:rsidRPr="004E513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zł za 1 m ³ </w:t>
      </w:r>
      <w:r w:rsidRPr="004E5132">
        <w:rPr>
          <w:rFonts w:ascii="Times New Roman" w:eastAsia="Times New Roman" w:hAnsi="Times New Roman" w:cs="Times New Roman"/>
          <w:sz w:val="24"/>
          <w:szCs w:val="24"/>
          <w:lang w:eastAsia="pl-PL"/>
        </w:rPr>
        <w:t>( zgodnie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E51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Komunikatem Prezesa GUS z dnia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20</w:t>
      </w:r>
      <w:r w:rsidRPr="004E51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października 202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Pr="004E51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w sprawie średniej ceny sprzedaży drewna, obliczona według średniej ceny drewna uzyskanej przez nadleśnictwa za pierwsze trzy kwartały 202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Pr="004E51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).</w:t>
      </w:r>
    </w:p>
    <w:p w14:paraId="427A27D3" w14:textId="77777777" w:rsidR="004E5132" w:rsidRPr="004E5132" w:rsidRDefault="004E5132" w:rsidP="004E5132"/>
    <w:sectPr w:rsidR="004E5132" w:rsidRPr="004E51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5874E9"/>
    <w:multiLevelType w:val="multilevel"/>
    <w:tmpl w:val="DF3CB0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106389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5132"/>
    <w:rsid w:val="004E51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D612E9"/>
  <w15:chartTrackingRefBased/>
  <w15:docId w15:val="{D946D5AC-8FE5-49D1-B96A-611490624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4E5132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4E51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46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81</Words>
  <Characters>491</Characters>
  <Application>Microsoft Office Word</Application>
  <DocSecurity>0</DocSecurity>
  <Lines>4</Lines>
  <Paragraphs>1</Paragraphs>
  <ScaleCrop>false</ScaleCrop>
  <Company/>
  <LinksUpToDate>false</LinksUpToDate>
  <CharactersWithSpaces>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Marek W</dc:creator>
  <cp:keywords/>
  <dc:description/>
  <cp:lastModifiedBy>Marek W</cp:lastModifiedBy>
  <cp:revision>1</cp:revision>
  <dcterms:created xsi:type="dcterms:W3CDTF">2023-12-19T08:45:00Z</dcterms:created>
  <dcterms:modified xsi:type="dcterms:W3CDTF">2023-12-19T08:47:00Z</dcterms:modified>
</cp:coreProperties>
</file>